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pStyle w:val="ArchiveKicker"/>
      </w:pPr>
      <w:r>
        <w:t xml:space="preserve">Friedrich Archive</w:t>
      </w:r>
    </w:p>
    <w:p>
      <w:pPr>
        <w:pStyle w:val="ArchiveTitle"/>
      </w:pPr>
      <w:r>
        <w:t xml:space="preserve">LaRouchePAC:s Mueller-dossier har avslöjat statskuppsnätverket i USA</w:t>
      </w:r>
    </w:p>
    <w:p>
      <w:pPr>
        <w:pBdr>
          <w:bottom w:val="single" w:sz="14" w:space="1" w:color="208AC7"/>
        </w:pBdr>
      </w:pPr>
      <w:r>
        <w:t xml:space="preserve"/>
      </w:r>
    </w:p>
    <w:tbl>
      <w:tblPr>
        <w:tblW w:w="9360" w:type="dxa"/>
        <w:tblBorders>
          <w:top w:val="single" w:sz="4" w:color="D9D2C6"/>
          <w:left w:val="single" w:sz="4" w:color="D9D2C6"/>
          <w:bottom w:val="single" w:sz="4" w:color="D9D2C6"/>
          <w:right w:val="single" w:sz="4" w:color="D9D2C6"/>
          <w:insideH w:val="single" w:sz="4" w:color="D9D2C6"/>
          <w:insideV w:val="single" w:sz="4" w:color="D9D2C6"/>
        </w:tblBorders>
        <w:tblCellMar>
          <w:top w:w="80" w:type="dxa"/>
          <w:left w:w="100" w:type="dxa"/>
          <w:bottom w:w="80" w:type="dxa"/>
          <w:right w:w="100" w:type="dxa"/>
        </w:tblCellMar>
      </w:tblPr>
      <w:tblGrid>
        <w:gridCol w:w="2160"/>
        <w:gridCol w:w="7200"/>
      </w:tblGrid>
      <w:tr>
        <w:tc>
          <w:tcPr>
            <w:tcW w:w="2160" w:type="dxa"/>
            <w:shd w:val="clear" w:fill="F3F7FA"/>
            <w:tcMar>
              <w:top w:w="100" w:type="dxa"/>
              <w:left w:w="140" w:type="dxa"/>
              <w:bottom w:w="100" w:type="dxa"/>
              <w:right w:w="140" w:type="dxa"/>
            </w:tcMar>
          </w:tcPr>
          <w:p>
            <w:pPr>
              <w:pStyle w:val="ArchiveMetaLabel"/>
            </w:pPr>
            <w:r>
              <w:t xml:space="preserve">Author</w:t>
            </w:r>
          </w:p>
        </w:tc>
        <w:tc>
          <w:tcPr>
            <w:tcW w:w="7200" w:type="dxa"/>
            <w:tcMar>
              <w:top w:w="100" w:type="dxa"/>
              <w:left w:w="140" w:type="dxa"/>
              <w:bottom w:w="100" w:type="dxa"/>
              <w:right w:w="140" w:type="dxa"/>
            </w:tcMar>
          </w:tcPr>
          <w:p>
            <w:pPr>
              <w:pStyle w:val="ArchiveMetaValue"/>
            </w:pPr>
            <w:r>
              <w:t xml:space="preserve">Lyndon LaRouche</w:t>
            </w:r>
          </w:p>
        </w:tc>
      </w:tr>
      <w:tr>
        <w:tc>
          <w:tcPr>
            <w:tcW w:w="2160" w:type="dxa"/>
            <w:shd w:val="clear" w:fill="F3F7FA"/>
            <w:tcMar>
              <w:top w:w="100" w:type="dxa"/>
              <w:left w:w="140" w:type="dxa"/>
              <w:bottom w:w="100" w:type="dxa"/>
              <w:right w:w="140" w:type="dxa"/>
            </w:tcMar>
          </w:tcPr>
          <w:p>
            <w:pPr>
              <w:pStyle w:val="ArchiveMetaLabel"/>
            </w:pPr>
            <w:r>
              <w:t xml:space="preserve">Date</w:t>
            </w:r>
          </w:p>
        </w:tc>
        <w:tc>
          <w:tcPr>
            <w:tcW w:w="7200" w:type="dxa"/>
            <w:tcMar>
              <w:top w:w="100" w:type="dxa"/>
              <w:left w:w="140" w:type="dxa"/>
              <w:bottom w:w="100" w:type="dxa"/>
              <w:right w:w="140" w:type="dxa"/>
            </w:tcMar>
          </w:tcPr>
          <w:p>
            <w:pPr>
              <w:pStyle w:val="ArchiveMetaValue"/>
            </w:pPr>
            <w:r>
              <w:t xml:space="preserve">2017-12-15</w:t>
            </w:r>
          </w:p>
        </w:tc>
      </w:tr>
      <w:tr>
        <w:tc>
          <w:tcPr>
            <w:tcW w:w="2160" w:type="dxa"/>
            <w:shd w:val="clear" w:fill="F3F7FA"/>
            <w:tcMar>
              <w:top w:w="100" w:type="dxa"/>
              <w:left w:w="140" w:type="dxa"/>
              <w:bottom w:w="100" w:type="dxa"/>
              <w:right w:w="140" w:type="dxa"/>
            </w:tcMar>
          </w:tcPr>
          <w:p>
            <w:pPr>
              <w:pStyle w:val="ArchiveMetaLabel"/>
            </w:pPr>
            <w:r>
              <w:t xml:space="preserve">Original URL</w:t>
            </w:r>
          </w:p>
        </w:tc>
        <w:tc>
          <w:tcPr>
            <w:tcW w:w="7200" w:type="dxa"/>
            <w:tcMar>
              <w:top w:w="100" w:type="dxa"/>
              <w:left w:w="140" w:type="dxa"/>
              <w:bottom w:w="100" w:type="dxa"/>
              <w:right w:w="140" w:type="dxa"/>
            </w:tcMar>
          </w:tcPr>
          <w:p>
            <w:pPr>
              <w:pStyle w:val="ArchiveMetaValue"/>
            </w:pPr>
            <w:hyperlink r:id="rId11" w:history="1">
              <w:r>
                <w:rPr>
                  <w:rStyle w:val="ArchiveHyperlink"/>
                  <w:u w:val="single"/>
                  <w:color w:val="0563C1"/>
                </w:rPr>
                <w:t>http://larouche.se/artikel/larouchepac-s-mueller-dossier-avslojar-statskuppsnatverket-i-usa</w:t>
              </w:r>
            </w:hyperlink>
          </w:p>
        </w:tc>
      </w:tr>
      <w:tr>
        <w:tc>
          <w:tcPr>
            <w:tcW w:w="2160" w:type="dxa"/>
            <w:shd w:val="clear" w:fill="F3F7FA"/>
            <w:tcMar>
              <w:top w:w="100" w:type="dxa"/>
              <w:left w:w="140" w:type="dxa"/>
              <w:bottom w:w="100" w:type="dxa"/>
              <w:right w:w="140" w:type="dxa"/>
            </w:tcMar>
          </w:tcPr>
          <w:p>
            <w:pPr>
              <w:pStyle w:val="ArchiveMetaLabel"/>
            </w:pPr>
            <w:r>
              <w:t xml:space="preserve">Source file</w:t>
            </w:r>
          </w:p>
        </w:tc>
        <w:tc>
          <w:tcPr>
            <w:tcW w:w="7200" w:type="dxa"/>
            <w:tcMar>
              <w:top w:w="100" w:type="dxa"/>
              <w:left w:w="140" w:type="dxa"/>
              <w:bottom w:w="100" w:type="dxa"/>
              <w:right w:w="140" w:type="dxa"/>
            </w:tcMar>
          </w:tcPr>
          <w:p>
            <w:pPr>
              <w:pStyle w:val="ArchiveMetaValue"/>
            </w:pPr>
            <w:r>
              <w:t xml:space="preserve">artikel-larouchepac-s-mueller-dossier-avslojar-statskuppsnatverket-i-usa.txt</w:t>
            </w:r>
          </w:p>
        </w:tc>
      </w:tr>
    </w:tbl>
    <w:p>
      <w:pPr>
        <w:pStyle w:val="ArchiveSection"/>
      </w:pPr>
      <w:r>
        <w:t xml:space="preserve">Article text</w:t>
      </w:r>
    </w:p>
    <w:p>
      <w:pPr>
        <w:pStyle w:val="ArchiveBody"/>
        <w:jc w:val="both"/>
      </w:pPr>
      <w:r>
        <w:t xml:space="preserve">----- LaRouchePAC:s Mueller-dossier håller på att knäcka ryggen på den amerikanska polisstatsapparaten, som 1) gjorde rättsövergreppen mot Lyndon LaRouche, 2) beskyddade terroristerna bakom flygplanskapningarna 11/9 2001, och som idag 3) försöker avsätta USA:s folkvalde president. Det är denna korrumperade mäktiga apparat som beskyddat hela det "kriget mot terrorismen", den blodiga regimförändringspolitiken och åratal av förföljelser och mord på de oppositionella i USA, som inte följde den brittiska geopolitiken, finanspolitiken och/eller kulturpolitiken. Dossiern: "Robert Mueller is an Amoral Legal Assassin: He Will Do His Job If You Let Him" från LaRouchePAC har fått kongressen att gå till angrepp mot FBI, CIA, Clintonanhängarna i Justitiedepartementet och den brittiska "fd" MI6-agenten Christopher Steele, så att det kan bli "undersökningsledaren" Robert Mueller och hans kompanjoner som sätts fängelse, och inte president Trump. Denna effekt har uppnåtts genom utdelningen av 10.000 exemplar av denna dossier om USA:s egentliga nutidshistoria till hela Kongressen, till viktiga delar av administrationen i Washington och andra amerikanska politiska grupperingar. Nu trycks ytterligare 10.000 ex.! Du kan själv läsa och trycka fram ditt ex här </w:t>
      </w:r>
      <w:hyperlink r:id="rId4" w:history="1">
        <w:r>
          <w:rPr>
            <w:rStyle w:val="ArchiveHyperlink"/>
            <w:u w:val="single"/>
            <w:color w:val="0563C1"/>
          </w:rPr>
          <w:t>https://larouchepac.com/20170927/robert-mueller-amoral-legal-assassin-he</w:t>
        </w:r>
      </w:hyperlink>
      <w:r>
        <w:t xml:space="preserve">...</w:t>
      </w:r>
      <w:r>
        <w:t xml:space="preserve"> Följ de dagliga uppdateringarna om striden mot det brittiska hemliga inflytandet på USA-valet och det efterföljande kuppförsöket mot den valde presidenten, här: </w:t>
      </w:r>
      <w:hyperlink r:id="rId5" w:history="1">
        <w:r>
          <w:rPr>
            <w:rStyle w:val="ArchiveHyperlink"/>
            <w:u w:val="single"/>
            <w:color w:val="0563C1"/>
          </w:rPr>
          <w:t>https://larouchepac.com/policy/stop-wwiii</w:t>
        </w:r>
      </w:hyperlink>
      <w:r>
        <w:t xml:space="preserve"> Läs om Mueller-dossiern på svenska här: </w:t>
      </w:r>
      <w:hyperlink r:id="rId6" w:history="1">
        <w:r>
          <w:rPr>
            <w:rStyle w:val="ArchiveHyperlink"/>
            <w:u w:val="single"/>
            <w:color w:val="0563C1"/>
          </w:rPr>
          <w:t>http://www.larouche.se/artikel/dossiern-om-den-omoraliske-justitemordare</w:t>
        </w:r>
      </w:hyperlink>
      <w:r>
        <w:t xml:space="preserve">...</w:t>
      </w:r>
      <w:r>
        <w:t xml:space="preserve"> På svenska finns enstaka artiklar om denna strid översatta på samlingssidorna för kampanjerna </w:t>
      </w:r>
      <w:hyperlink r:id="rId7" w:history="1">
        <w:r>
          <w:rPr>
            <w:rStyle w:val="ArchiveHyperlink"/>
            <w:u w:val="single"/>
            <w:color w:val="0563C1"/>
          </w:rPr>
          <w:t>http://www.larouche.se/britternas-stora-eurasiska-krig</w:t>
        </w:r>
      </w:hyperlink>
      <w:r>
        <w:t xml:space="preserve"> och </w:t>
      </w:r>
      <w:hyperlink r:id="rId8" w:history="1">
        <w:r>
          <w:rPr>
            <w:rStyle w:val="ArchiveHyperlink"/>
            <w:u w:val="single"/>
            <w:color w:val="0563C1"/>
          </w:rPr>
          <w:t>http://www.larouche.se/nyheter/2008/01/06/bae-arhundradets-skandal</w:t>
        </w:r>
      </w:hyperlink>
      <w:r>
        <w:t xml:space="preserve"> , t.ex. artikeln </w:t>
      </w:r>
      <w:hyperlink r:id="rId9" w:history="1">
        <w:r>
          <w:rPr>
            <w:rStyle w:val="ArchiveHyperlink"/>
            <w:u w:val="single"/>
            <w:color w:val="0563C1"/>
          </w:rPr>
          <w:t>http://www.larouche.se/artikel/stoppa-kuppforsoket-i-usa-vad-de-lognaktiga-medierna-fortiger</w:t>
        </w:r>
      </w:hyperlink>
      <w:r>
        <w:t xml:space="preserve"> Hela Mueller-dossiern finns översatt till danska på: </w:t>
      </w:r>
      <w:hyperlink r:id="rId10" w:history="1">
        <w:r>
          <w:rPr>
            <w:rStyle w:val="ArchiveHyperlink"/>
            <w:u w:val="single"/>
            <w:color w:val="0563C1"/>
          </w:rPr>
          <w:t>http://schillerinstitut.dk/si/2017/09/eir-dossier-robert-mueller-umoralsk-juridisk-morder-han-goere-sit-job-giver-ham-lov-dansk-indledning-hele-artiklen-paa-engelsk/</w:t>
        </w:r>
      </w:hyperlink>
    </w:p>
    <w:sectPr>
      <w:headerReference w:type="default" r:id="rId2"/>
      <w:footerReference w:type="default" r:id="rId3"/>
      <w:pgSz w:w="12240" w:h="15840"/>
      <w:pgMar w:top="1440" w:right="1440" w:bottom="1440" w:left="1440" w:header="720" w:footer="720" w:gutter="0"/>
    </w:sectPr>
  </w:body>
</w:document>
</file>

<file path=word/footer1.xml><?xml version="1.0" encoding="utf-8"?>
<w:ftr xmlns:w="http://schemas.openxmlformats.org/wordprocessingml/2006/main">
  <w:p>
    <w:pPr>
      <w:pStyle w:val="ArchiveFooter"/>
      <w:jc w:val="center"/>
    </w:pPr>
    <w:r>
      <w:t xml:space="preserve">Generated from the recovered article archive</w:t>
    </w:r>
  </w:p>
</w:ftr>
</file>

<file path=word/header1.xml><?xml version="1.0" encoding="utf-8"?>
<w:hdr xmlns:w="http://schemas.openxmlformats.org/wordprocessingml/2006/main">
  <w:p>
    <w:pPr>
      <w:pStyle w:val="ArchiveHeader"/>
    </w:pPr>
    <w:r>
      <w:t xml:space="preserve">Friedrich Archive</w:t>
    </w:r>
  </w:p>
</w:hdr>
</file>

<file path=word/styles.xml><?xml version="1.0" encoding="utf-8"?>
<w:styles xmlns:w="http://schemas.openxmlformats.org/wordprocessingml/2006/main">
  <w:style w:type="paragraph" w:default="1" w:styleId="Normal">
    <w:name w:val="Normal"/>
    <w:pPr>
      <w:spacing w:after="160" w:line="300" w:lineRule="auto"/>
    </w:pPr>
    <w:rPr>
      <w:rFonts w:ascii="Arial" w:hAnsi="Arial"/>
      <w:sz w:val="23"/>
      <w:color w:val="11100F"/>
    </w:rPr>
  </w:style>
  <w:style w:type="paragraph" w:styleId="ArchiveKicker">
    <w:name w:val="Archive Kicker"/>
    <w:basedOn w:val="Normal"/>
    <w:pPr>
      <w:spacing w:after="120"/>
    </w:pPr>
    <w:rPr>
      <w:rFonts w:ascii="Arial" w:hAnsi="Arial"/>
      <w:b/>
      <w:caps/>
      <w:color w:val="208AC7"/>
      <w:sz w:val="19"/>
    </w:rPr>
  </w:style>
  <w:style w:type="paragraph" w:styleId="ArchiveTitle">
    <w:name w:val="Archive Title"/>
    <w:basedOn w:val="Normal"/>
    <w:pPr>
      <w:spacing w:after="260"/>
      <w:keepNext/>
    </w:pPr>
    <w:rPr>
      <w:rFonts w:ascii="Georgia" w:hAnsi="Georgia"/>
      <w:b/>
      <w:color w:val="050505"/>
      <w:sz w:val="40"/>
    </w:rPr>
  </w:style>
  <w:style w:type="paragraph" w:styleId="ArchiveSection">
    <w:name w:val="Archive Section"/>
    <w:basedOn w:val="Normal"/>
    <w:pPr>
      <w:spacing w:before="360" w:after="140"/>
    </w:pPr>
    <w:rPr>
      <w:rFonts w:ascii="Arial" w:hAnsi="Arial"/>
      <w:b/>
      <w:color w:val="208AC7"/>
      <w:sz w:val="24"/>
    </w:rPr>
  </w:style>
  <w:style w:type="paragraph" w:styleId="ArchiveBody">
    <w:name w:val="Archive Body"/>
    <w:basedOn w:val="Normal"/>
    <w:pPr>
      <w:spacing w:after="220" w:line="360" w:lineRule="auto"/>
      <w:jc w:val="both"/>
    </w:pPr>
    <w:rPr>
      <w:rFonts w:ascii="Georgia" w:hAnsi="Georgia"/>
      <w:sz w:val="23"/>
      <w:color w:val="1F1C18"/>
    </w:rPr>
  </w:style>
  <w:style w:type="paragraph" w:styleId="ArchiveMetaLabel">
    <w:name w:val="Archive Meta Label"/>
    <w:basedOn w:val="Normal"/>
    <w:pPr>
      <w:spacing w:after="0"/>
    </w:pPr>
    <w:rPr>
      <w:rFonts w:ascii="Arial" w:hAnsi="Arial"/>
      <w:b/>
      <w:caps/>
      <w:color w:val="756E64"/>
      <w:sz w:val="18"/>
    </w:rPr>
  </w:style>
  <w:style w:type="paragraph" w:styleId="ArchiveMetaValue">
    <w:name w:val="Archive Meta Value"/>
    <w:basedOn w:val="Normal"/>
    <w:pPr>
      <w:spacing w:after="0"/>
    </w:pPr>
    <w:rPr>
      <w:rFonts w:ascii="Arial" w:hAnsi="Arial"/>
      <w:color w:val="25211D"/>
      <w:sz w:val="20"/>
    </w:rPr>
  </w:style>
  <w:style w:type="character" w:styleId="ArchiveHyperlink">
    <w:name w:val="Archive Hyperlink"/>
    <w:basedOn w:val="DefaultParagraphFont"/>
    <w:uiPriority w:val="99"/>
    <w:semiHidden/>
    <w:unhideWhenUsed/>
    <w:rPr>
      <w:rFonts w:ascii="Arial" w:hAnsi="Arial"/>
      <w:color w:val="0563C1"/>
      <w:u w:val="single"/>
    </w:rPr>
  </w:style>
  <w:style w:type="paragraph" w:styleId="ArchiveHeader">
    <w:name w:val="Archive Header"/>
    <w:basedOn w:val="Normal"/>
    <w:pPr>
      <w:spacing w:after="0"/>
      <w:pBdr>
        <w:bottom w:val="single" w:sz="4" w:space="1" w:color="D9D2C6"/>
      </w:pBdr>
    </w:pPr>
    <w:rPr>
      <w:rFonts w:ascii="Arial" w:hAnsi="Arial"/>
      <w:caps/>
      <w:color w:val="756E64"/>
      <w:sz w:val="18"/>
    </w:rPr>
  </w:style>
  <w:style w:type="paragraph" w:styleId="ArchiveFooter">
    <w:name w:val="Archive Footer"/>
    <w:basedOn w:val="Normal"/>
    <w:pPr>
      <w:spacing w:after="0"/>
    </w:pPr>
    <w:rPr>
      <w:rFonts w:ascii="Arial" w:hAnsi="Arial"/>
      <w:color w:val="756E64"/>
      <w:sz w:val="18"/>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footer" Target="footer1.xml"/>
  <Relationship Id="rId4" Type="http://schemas.openxmlformats.org/officeDocument/2006/relationships/hyperlink" Target="https://larouchepac.com/20170927/robert-mueller-amoral-legal-assassin-he" TargetMode="External"/>
  <Relationship Id="rId5" Type="http://schemas.openxmlformats.org/officeDocument/2006/relationships/hyperlink" Target="https://larouchepac.com/policy/stop-wwiii" TargetMode="External"/>
  <Relationship Id="rId6" Type="http://schemas.openxmlformats.org/officeDocument/2006/relationships/hyperlink" Target="http://www.larouche.se/artikel/dossiern-om-den-omoraliske-justitemordare" TargetMode="External"/>
  <Relationship Id="rId7" Type="http://schemas.openxmlformats.org/officeDocument/2006/relationships/hyperlink" Target="http://www.larouche.se/britternas-stora-eurasiska-krig" TargetMode="External"/>
  <Relationship Id="rId8" Type="http://schemas.openxmlformats.org/officeDocument/2006/relationships/hyperlink" Target="http://www.larouche.se/nyheter/2008/01/06/bae-arhundradets-skandal" TargetMode="External"/>
  <Relationship Id="rId9" Type="http://schemas.openxmlformats.org/officeDocument/2006/relationships/hyperlink" Target="http://www.larouche.se/artikel/stoppa-kuppforsoket-i-usa-vad-de-lognaktiga-medierna-fortiger" TargetMode="External"/>
  <Relationship Id="rId10" Type="http://schemas.openxmlformats.org/officeDocument/2006/relationships/hyperlink" Target="http://schillerinstitut.dk/si/2017/09/eir-dossier-robert-mueller-umoralsk-juridisk-morder-han-goere-sit-job-giver-ham-lov-dansk-indledning-hele-artiklen-paa-engelsk/" TargetMode="External"/>
  <Relationship Id="rId11" Type="http://schemas.openxmlformats.org/officeDocument/2006/relationships/hyperlink" Target="http://larouche.se/artikel/larouchepac-s-mueller-dossier-avslojar-statskuppsnatverket-i-usa" TargetMode="External"/>
</Relationships>
</file>