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r="http://schemas.openxmlformats.org/officeDocument/2006/relationships" xmlns:w="http://schemas.openxmlformats.org/wordprocessingml/2006/main">
  <w:body>
    <w:p>
      <w:pPr>
        <w:pStyle w:val="ArchiveKicker"/>
      </w:pPr>
      <w:r>
        <w:t xml:space="preserve">Friedrich Archive</w:t>
      </w:r>
    </w:p>
    <w:p>
      <w:pPr>
        <w:pStyle w:val="ArchiveTitle"/>
      </w:pPr>
      <w:r>
        <w:t xml:space="preserve">Lyndon H. LaRouche jr. 1922 - 2019</w:t>
      </w:r>
    </w:p>
    <w:p>
      <w:pPr>
        <w:pBdr>
          <w:bottom w:val="single" w:sz="14" w:space="1" w:color="208AC7"/>
        </w:pBdr>
      </w:pPr>
      <w:r>
        <w:t xml:space="preserve"/>
      </w:r>
    </w:p>
    <w:tbl>
      <w:tblPr>
        <w:tblW w:w="9360" w:type="dxa"/>
        <w:tblBorders>
          <w:top w:val="single" w:sz="4" w:color="D9D2C6"/>
          <w:left w:val="single" w:sz="4" w:color="D9D2C6"/>
          <w:bottom w:val="single" w:sz="4" w:color="D9D2C6"/>
          <w:right w:val="single" w:sz="4" w:color="D9D2C6"/>
          <w:insideH w:val="single" w:sz="4" w:color="D9D2C6"/>
          <w:insideV w:val="single" w:sz="4" w:color="D9D2C6"/>
        </w:tblBorders>
        <w:tblCellMar>
          <w:top w:w="80" w:type="dxa"/>
          <w:left w:w="100" w:type="dxa"/>
          <w:bottom w:w="80" w:type="dxa"/>
          <w:right w:w="100" w:type="dxa"/>
        </w:tblCellMar>
      </w:tblPr>
      <w:tblGrid>
        <w:gridCol w:w="2160"/>
        <w:gridCol w:w="7200"/>
      </w:tblGrid>
      <w:tr>
        <w:tc>
          <w:tcPr>
            <w:tcW w:w="2160" w:type="dxa"/>
            <w:shd w:val="clear" w:fill="F3F7FA"/>
            <w:tcMar>
              <w:top w:w="100" w:type="dxa"/>
              <w:left w:w="140" w:type="dxa"/>
              <w:bottom w:w="100" w:type="dxa"/>
              <w:right w:w="140" w:type="dxa"/>
            </w:tcMar>
          </w:tcPr>
          <w:p>
            <w:pPr>
              <w:pStyle w:val="ArchiveMetaLabel"/>
            </w:pPr>
            <w:r>
              <w:t xml:space="preserve">Author</w:t>
            </w:r>
          </w:p>
        </w:tc>
        <w:tc>
          <w:tcPr>
            <w:tcW w:w="7200" w:type="dxa"/>
            <w:tcMar>
              <w:top w:w="100" w:type="dxa"/>
              <w:left w:w="140" w:type="dxa"/>
              <w:bottom w:w="100" w:type="dxa"/>
              <w:right w:w="140" w:type="dxa"/>
            </w:tcMar>
          </w:tcPr>
          <w:p>
            <w:pPr>
              <w:pStyle w:val="ArchiveMetaValue"/>
            </w:pPr>
            <w:r>
              <w:t xml:space="preserve">Lyndon LaRouche</w:t>
            </w:r>
          </w:p>
        </w:tc>
      </w:tr>
      <w:tr>
        <w:tc>
          <w:tcPr>
            <w:tcW w:w="2160" w:type="dxa"/>
            <w:shd w:val="clear" w:fill="F3F7FA"/>
            <w:tcMar>
              <w:top w:w="100" w:type="dxa"/>
              <w:left w:w="140" w:type="dxa"/>
              <w:bottom w:w="100" w:type="dxa"/>
              <w:right w:w="140" w:type="dxa"/>
            </w:tcMar>
          </w:tcPr>
          <w:p>
            <w:pPr>
              <w:pStyle w:val="ArchiveMetaLabel"/>
            </w:pPr>
            <w:r>
              <w:t xml:space="preserve">Date</w:t>
            </w:r>
          </w:p>
        </w:tc>
        <w:tc>
          <w:tcPr>
            <w:tcW w:w="7200" w:type="dxa"/>
            <w:tcMar>
              <w:top w:w="100" w:type="dxa"/>
              <w:left w:w="140" w:type="dxa"/>
              <w:bottom w:w="100" w:type="dxa"/>
              <w:right w:w="140" w:type="dxa"/>
            </w:tcMar>
          </w:tcPr>
          <w:p>
            <w:pPr>
              <w:pStyle w:val="ArchiveMetaValue"/>
            </w:pPr>
            <w:r>
              <w:t xml:space="preserve">2019-02-13</w:t>
            </w:r>
          </w:p>
        </w:tc>
      </w:tr>
      <w:tr>
        <w:tc>
          <w:tcPr>
            <w:tcW w:w="2160" w:type="dxa"/>
            <w:shd w:val="clear" w:fill="F3F7FA"/>
            <w:tcMar>
              <w:top w:w="100" w:type="dxa"/>
              <w:left w:w="140" w:type="dxa"/>
              <w:bottom w:w="100" w:type="dxa"/>
              <w:right w:w="140" w:type="dxa"/>
            </w:tcMar>
          </w:tcPr>
          <w:p>
            <w:pPr>
              <w:pStyle w:val="ArchiveMetaLabel"/>
            </w:pPr>
            <w:r>
              <w:t xml:space="preserve">Original URL</w:t>
            </w:r>
          </w:p>
        </w:tc>
        <w:tc>
          <w:tcPr>
            <w:tcW w:w="7200" w:type="dxa"/>
            <w:tcMar>
              <w:top w:w="100" w:type="dxa"/>
              <w:left w:w="140" w:type="dxa"/>
              <w:bottom w:w="100" w:type="dxa"/>
              <w:right w:w="140" w:type="dxa"/>
            </w:tcMar>
          </w:tcPr>
          <w:p>
            <w:pPr>
              <w:pStyle w:val="ArchiveMetaValue"/>
            </w:pPr>
            <w:hyperlink r:id="rId12" w:history="1">
              <w:r>
                <w:rPr>
                  <w:rStyle w:val="ArchiveHyperlink"/>
                  <w:u w:val="single"/>
                  <w:color w:val="0563C1"/>
                </w:rPr>
                <w:t>http://www.larouche.se/artikel/lyndon-h-larouche-jr-har-avlidit</w:t>
              </w:r>
            </w:hyperlink>
          </w:p>
        </w:tc>
      </w:tr>
      <w:tr>
        <w:tc>
          <w:tcPr>
            <w:tcW w:w="2160" w:type="dxa"/>
            <w:shd w:val="clear" w:fill="F3F7FA"/>
            <w:tcMar>
              <w:top w:w="100" w:type="dxa"/>
              <w:left w:w="140" w:type="dxa"/>
              <w:bottom w:w="100" w:type="dxa"/>
              <w:right w:w="140" w:type="dxa"/>
            </w:tcMar>
          </w:tcPr>
          <w:p>
            <w:pPr>
              <w:pStyle w:val="ArchiveMetaLabel"/>
            </w:pPr>
            <w:r>
              <w:t xml:space="preserve">Source file</w:t>
            </w:r>
          </w:p>
        </w:tc>
        <w:tc>
          <w:tcPr>
            <w:tcW w:w="7200" w:type="dxa"/>
            <w:tcMar>
              <w:top w:w="100" w:type="dxa"/>
              <w:left w:w="140" w:type="dxa"/>
              <w:bottom w:w="100" w:type="dxa"/>
              <w:right w:w="140" w:type="dxa"/>
            </w:tcMar>
          </w:tcPr>
          <w:p>
            <w:pPr>
              <w:pStyle w:val="ArchiveMetaValue"/>
            </w:pPr>
            <w:r>
              <w:t xml:space="preserve">artikel-lyndon-h-larouche-jr-har-avlidit.txt</w:t>
            </w:r>
          </w:p>
        </w:tc>
      </w:tr>
    </w:tbl>
    <w:p>
      <w:pPr>
        <w:pStyle w:val="ArchiveSection"/>
      </w:pPr>
      <w:r>
        <w:t xml:space="preserve">Article text</w:t>
      </w:r>
    </w:p>
    <w:p>
      <w:pPr>
        <w:pStyle w:val="ArchiveBody"/>
        <w:jc w:val="both"/>
      </w:pPr>
      <w:r>
        <w:t xml:space="preserve">----- Statsmannen, filosofen, ekonomen, konstnären, fysikern, poeten, frihetskämpen och mycket mera, Lyndon LaRouche avled tisdagen den 12 februari 2019 vid 96 års ålder. Under ett långt liv och med enorm energi gjorde han banbrytande insatser för mänskligheten. De som kände och beundrade Lyndon LaRouche vet att mänskligheten har gjort en stor förlust och tar nu på allvar uppgiften att förverkliga de stora idéer som historien kommer att hedra honom för. För dem som inte kände honom eller först på senare tid kommit i kontakt med hans idéer, finns det ingen bättre lärare att förstå dem än Lyndon LaRouche själv. Här följer några korta avsnitt ur hans tal där han talade om meningen med livet, som den store amerikanske statsman har var i Martin Luther Kings efterföljd. I den första videon är det slutet på anförandet som är så starkt. Det börjar strax före slutet av videon vid 1:42:38. Det var på konferensen "Mat för Fred" 1988 som han höll detta tal mitt under förföljelsen av honom med riggade rättegångar av samma art och med samma institutioner (och personer!) som vi ser pågå mot en amerikansk president idag. Se videon här: </w:t>
      </w:r>
      <w:hyperlink r:id="rId4" w:history="1">
        <w:r>
          <w:rPr>
            <w:rStyle w:val="ArchiveHyperlink"/>
            <w:u w:val="single"/>
            <w:color w:val="0563C1"/>
          </w:rPr>
          <w:t>https://youtu.be/UjYMNMSPZ3s?t=6158</w:t>
        </w:r>
      </w:hyperlink>
      <w:r>
        <w:t xml:space="preserve"> Utskriften av denna del av talet kan läsas här: TRANSCRIPT: Food for Peace speech Ett år senare spärrades han in som politisk fånge i fem år. Han skrev då från fängelset den 17 januari 1990 till minne av Martin Luther Kings födelsedag: "Those of us who find ourselves in Gethsemane - a Gethsemane where we are told that we must take a role of leadership with our eye on Christ on the Cross - often experience something which, unfortunately, most people do not. We tend to look at things from a different standpoint. Before trying to situate how I see the recent period, and the period immediately before us, I should try to communicate what my viewpoint is, a viewpoint which I know is shared in some degree of very close approximation by everyone who has gone to Gethsemane with the view of the Cross in his eyes, saying, 'He did it, I am now being told that I must, too, walk in His way.'" "What I suggest often, in trying to explain this to a person who has not experienced it, is to say: 'Imagine a time 50 years after you're dead. Imagine in that moment, 50 years ahead, that you can become conscious and look back at the entirety of your mortal life, from its beginning to its ending. And, rather than seeing that mortal life as a succession of experiences, you see it as a unity. Imagine facing the question respecting that mortal life, asking, "Was that life necessary in the total scheme of the universe and the existence of mankind, was it necessary that I be born in order to lead that life, the sum total of that number of years between birth and death? Did I do something, or did my living represent something, which was positively beneficial to present generations, and implicitly to future generations after me?" If so, then I should have walked through that life with joy, knowing that every moment was precious to all mankind, because what I was doing by living was something that was needed by all mankind, something beneficial to all mankind.'" Senare, när en internationell proteststorm hade fått honom fri, talade han den 19 januari 2004 om Martin Luther Kings speciella roll på en frukostbön arrangerad av Demokraternas ledarskap i Talladega County (Alabama). Se videon här: </w:t>
      </w:r>
      <w:hyperlink r:id="rId5" w:history="1">
        <w:r>
          <w:rPr>
            <w:rStyle w:val="ArchiveHyperlink"/>
            <w:u w:val="single"/>
            <w:color w:val="0563C1"/>
          </w:rPr>
          <w:t>https://youtu.be/-H562TCv6HA</w:t>
        </w:r>
      </w:hyperlink>
      <w:r>
        <w:t xml:space="preserve"> Utskriften av detta tal kan läsas här på svenska: </w:t>
      </w:r>
      <w:hyperlink r:id="rId6" w:history="1">
        <w:r>
          <w:rPr>
            <w:rStyle w:val="ArchiveHyperlink"/>
            <w:u w:val="single"/>
            <w:color w:val="0563C1"/>
          </w:rPr>
          <w:t>http://www.larouche.se/artikel/martin-luther-kings-ododliga-gava</w:t>
        </w:r>
      </w:hyperlink>
      <w:r>
        <w:t xml:space="preserve"> Läs här på svenska om när han berättade själv om sitt liv och arbete: </w:t>
      </w:r>
      <w:hyperlink r:id="rId7" w:history="1">
        <w:r>
          <w:rPr>
            <w:rStyle w:val="ArchiveHyperlink"/>
            <w:u w:val="single"/>
            <w:color w:val="0563C1"/>
          </w:rPr>
          <w:t>http://www.larouche.se/om-oss/lyndon-larouche</w:t>
        </w:r>
      </w:hyperlink>
      <w:r>
        <w:t xml:space="preserve"> Läs här på engelska om de många och stora initiativ som Lyndon LaRouche har tagit tillsammans med sin hustru Helga Zepp-LaRouche: </w:t>
      </w:r>
      <w:hyperlink r:id="rId8" w:history="1">
        <w:r>
          <w:rPr>
            <w:rStyle w:val="ArchiveHyperlink"/>
            <w:u w:val="single"/>
            <w:color w:val="0563C1"/>
          </w:rPr>
          <w:t>https://schillerinstitute.com/our-campaign/about-us/</w:t>
        </w:r>
      </w:hyperlink>
      <w:r>
        <w:t xml:space="preserve"> Läs här hans biografi: </w:t>
      </w:r>
      <w:hyperlink r:id="rId9" w:history="1">
        <w:r>
          <w:rPr>
            <w:rStyle w:val="ArchiveHyperlink"/>
            <w:u w:val="single"/>
            <w:color w:val="0563C1"/>
          </w:rPr>
          <w:t>https://larouchepub.com/larouche_biography.html</w:t>
        </w:r>
      </w:hyperlink>
      <w:r>
        <w:t xml:space="preserve"> Läs mer här om varför hans namn måste rentvås i uppropet Exonerate LaRouche och skriv på: </w:t>
      </w:r>
      <w:hyperlink r:id="rId10" w:history="1">
        <w:r>
          <w:rPr>
            <w:rStyle w:val="ArchiveHyperlink"/>
            <w:u w:val="single"/>
            <w:color w:val="0563C1"/>
          </w:rPr>
          <w:t>http://www.larouche.se/artikel/lyndon-larouches-minne-maste-rentvas-hans-politik-omedelbart-genomforas-for-att-sakra-mannis</w:t>
        </w:r>
      </w:hyperlink>
      <w:r>
        <w:t xml:space="preserve"> Du kan här gå direkt till engelskspråkiga sidan och skriva på: </w:t>
      </w:r>
      <w:hyperlink r:id="rId11" w:history="1">
        <w:r>
          <w:rPr>
            <w:rStyle w:val="ArchiveHyperlink"/>
            <w:u w:val="single"/>
            <w:color w:val="0563C1"/>
          </w:rPr>
          <w:t>https://larouchepac.com/20190128/petition-exonerate-lyndon-larouche</w:t>
        </w:r>
      </w:hyperlink>
    </w:p>
    <w:sectPr>
      <w:headerReference w:type="default" r:id="rId2"/>
      <w:footerReference w:type="default" r:id="rId3"/>
      <w:pgSz w:w="12240" w:h="15840"/>
      <w:pgMar w:top="1440" w:right="1440" w:bottom="1440" w:left="1440" w:header="720" w:footer="720" w:gutter="0"/>
    </w:sectPr>
  </w:body>
</w:document>
</file>

<file path=word/footer1.xml><?xml version="1.0" encoding="utf-8"?>
<w:ftr xmlns:w="http://schemas.openxmlformats.org/wordprocessingml/2006/main">
  <w:p>
    <w:pPr>
      <w:pStyle w:val="ArchiveFooter"/>
      <w:jc w:val="center"/>
    </w:pPr>
    <w:r>
      <w:t xml:space="preserve">Generated from the recovered article archive</w:t>
    </w:r>
  </w:p>
</w:ftr>
</file>

<file path=word/header1.xml><?xml version="1.0" encoding="utf-8"?>
<w:hdr xmlns:w="http://schemas.openxmlformats.org/wordprocessingml/2006/main">
  <w:p>
    <w:pPr>
      <w:pStyle w:val="ArchiveHeader"/>
    </w:pPr>
    <w:r>
      <w:t xml:space="preserve">Friedrich Archive</w:t>
    </w:r>
  </w:p>
</w:hdr>
</file>

<file path=word/styles.xml><?xml version="1.0" encoding="utf-8"?>
<w:styles xmlns:w="http://schemas.openxmlformats.org/wordprocessingml/2006/main">
  <w:style w:type="paragraph" w:default="1" w:styleId="Normal">
    <w:name w:val="Normal"/>
    <w:pPr>
      <w:spacing w:after="160" w:line="300" w:lineRule="auto"/>
    </w:pPr>
    <w:rPr>
      <w:rFonts w:ascii="Arial" w:hAnsi="Arial"/>
      <w:sz w:val="23"/>
      <w:color w:val="11100F"/>
    </w:rPr>
  </w:style>
  <w:style w:type="paragraph" w:styleId="ArchiveKicker">
    <w:name w:val="Archive Kicker"/>
    <w:basedOn w:val="Normal"/>
    <w:pPr>
      <w:spacing w:after="120"/>
    </w:pPr>
    <w:rPr>
      <w:rFonts w:ascii="Arial" w:hAnsi="Arial"/>
      <w:b/>
      <w:caps/>
      <w:color w:val="208AC7"/>
      <w:sz w:val="19"/>
    </w:rPr>
  </w:style>
  <w:style w:type="paragraph" w:styleId="ArchiveTitle">
    <w:name w:val="Archive Title"/>
    <w:basedOn w:val="Normal"/>
    <w:pPr>
      <w:spacing w:after="260"/>
      <w:keepNext/>
    </w:pPr>
    <w:rPr>
      <w:rFonts w:ascii="Georgia" w:hAnsi="Georgia"/>
      <w:b/>
      <w:color w:val="050505"/>
      <w:sz w:val="40"/>
    </w:rPr>
  </w:style>
  <w:style w:type="paragraph" w:styleId="ArchiveSection">
    <w:name w:val="Archive Section"/>
    <w:basedOn w:val="Normal"/>
    <w:pPr>
      <w:spacing w:before="360" w:after="140"/>
    </w:pPr>
    <w:rPr>
      <w:rFonts w:ascii="Arial" w:hAnsi="Arial"/>
      <w:b/>
      <w:color w:val="208AC7"/>
      <w:sz w:val="24"/>
    </w:rPr>
  </w:style>
  <w:style w:type="paragraph" w:styleId="ArchiveBody">
    <w:name w:val="Archive Body"/>
    <w:basedOn w:val="Normal"/>
    <w:pPr>
      <w:spacing w:after="220" w:line="360" w:lineRule="auto"/>
      <w:jc w:val="both"/>
    </w:pPr>
    <w:rPr>
      <w:rFonts w:ascii="Georgia" w:hAnsi="Georgia"/>
      <w:sz w:val="23"/>
      <w:color w:val="1F1C18"/>
    </w:rPr>
  </w:style>
  <w:style w:type="paragraph" w:styleId="ArchiveMetaLabel">
    <w:name w:val="Archive Meta Label"/>
    <w:basedOn w:val="Normal"/>
    <w:pPr>
      <w:spacing w:after="0"/>
    </w:pPr>
    <w:rPr>
      <w:rFonts w:ascii="Arial" w:hAnsi="Arial"/>
      <w:b/>
      <w:caps/>
      <w:color w:val="756E64"/>
      <w:sz w:val="18"/>
    </w:rPr>
  </w:style>
  <w:style w:type="paragraph" w:styleId="ArchiveMetaValue">
    <w:name w:val="Archive Meta Value"/>
    <w:basedOn w:val="Normal"/>
    <w:pPr>
      <w:spacing w:after="0"/>
    </w:pPr>
    <w:rPr>
      <w:rFonts w:ascii="Arial" w:hAnsi="Arial"/>
      <w:color w:val="25211D"/>
      <w:sz w:val="20"/>
    </w:rPr>
  </w:style>
  <w:style w:type="character" w:styleId="ArchiveHyperlink">
    <w:name w:val="Archive Hyperlink"/>
    <w:basedOn w:val="DefaultParagraphFont"/>
    <w:uiPriority w:val="99"/>
    <w:semiHidden/>
    <w:unhideWhenUsed/>
    <w:rPr>
      <w:rFonts w:ascii="Arial" w:hAnsi="Arial"/>
      <w:color w:val="0563C1"/>
      <w:u w:val="single"/>
    </w:rPr>
  </w:style>
  <w:style w:type="paragraph" w:styleId="ArchiveHeader">
    <w:name w:val="Archive Header"/>
    <w:basedOn w:val="Normal"/>
    <w:pPr>
      <w:spacing w:after="0"/>
      <w:pBdr>
        <w:bottom w:val="single" w:sz="4" w:space="1" w:color="D9D2C6"/>
      </w:pBdr>
    </w:pPr>
    <w:rPr>
      <w:rFonts w:ascii="Arial" w:hAnsi="Arial"/>
      <w:caps/>
      <w:color w:val="756E64"/>
      <w:sz w:val="18"/>
    </w:rPr>
  </w:style>
  <w:style w:type="paragraph" w:styleId="ArchiveFooter">
    <w:name w:val="Archive Footer"/>
    <w:basedOn w:val="Normal"/>
    <w:pPr>
      <w:spacing w:after="0"/>
    </w:pPr>
    <w:rPr>
      <w:rFonts w:ascii="Arial" w:hAnsi="Arial"/>
      <w:color w:val="756E64"/>
      <w:sz w:val="18"/>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header" Target="header1.xml"/>
  <Relationship Id="rId3" Type="http://schemas.openxmlformats.org/officeDocument/2006/relationships/footer" Target="footer1.xml"/>
  <Relationship Id="rId4" Type="http://schemas.openxmlformats.org/officeDocument/2006/relationships/hyperlink" Target="https://youtu.be/UjYMNMSPZ3s?t=6158" TargetMode="External"/>
  <Relationship Id="rId5" Type="http://schemas.openxmlformats.org/officeDocument/2006/relationships/hyperlink" Target="https://youtu.be/-H562TCv6HA" TargetMode="External"/>
  <Relationship Id="rId6" Type="http://schemas.openxmlformats.org/officeDocument/2006/relationships/hyperlink" Target="http://www.larouche.se/artikel/martin-luther-kings-ododliga-gava" TargetMode="External"/>
  <Relationship Id="rId7" Type="http://schemas.openxmlformats.org/officeDocument/2006/relationships/hyperlink" Target="http://www.larouche.se/om-oss/lyndon-larouche" TargetMode="External"/>
  <Relationship Id="rId8" Type="http://schemas.openxmlformats.org/officeDocument/2006/relationships/hyperlink" Target="https://schillerinstitute.com/our-campaign/about-us/" TargetMode="External"/>
  <Relationship Id="rId9" Type="http://schemas.openxmlformats.org/officeDocument/2006/relationships/hyperlink" Target="https://larouchepub.com/larouche_biography.html" TargetMode="External"/>
  <Relationship Id="rId10" Type="http://schemas.openxmlformats.org/officeDocument/2006/relationships/hyperlink" Target="http://www.larouche.se/artikel/lyndon-larouches-minne-maste-rentvas-hans-politik-omedelbart-genomforas-for-att-sakra-mannis" TargetMode="External"/>
  <Relationship Id="rId11" Type="http://schemas.openxmlformats.org/officeDocument/2006/relationships/hyperlink" Target="https://larouchepac.com/20190128/petition-exonerate-lyndon-larouche" TargetMode="External"/>
  <Relationship Id="rId12" Type="http://schemas.openxmlformats.org/officeDocument/2006/relationships/hyperlink" Target="http://www.larouche.se/artikel/lyndon-h-larouche-jr-har-avlidit" TargetMode="External"/>
</Relationships>
</file>